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1FB8" w14:textId="77777777" w:rsidR="00DB75AE" w:rsidRDefault="00DB75AE" w:rsidP="00DB75AE">
      <w:pPr>
        <w:pStyle w:val="Standard"/>
      </w:pPr>
    </w:p>
    <w:p w14:paraId="0C049DEE" w14:textId="37C12DD1" w:rsidR="00DB75AE" w:rsidRDefault="00DB75AE" w:rsidP="00DB75AE">
      <w:pPr>
        <w:pStyle w:val="Textbody"/>
        <w:spacing w:after="0"/>
        <w:rPr>
          <w:rFonts w:ascii="Calibri" w:hAnsi="Calibri" w:cs="Calibri"/>
          <w:b/>
          <w:color w:val="FF3333"/>
          <w:sz w:val="22"/>
          <w:szCs w:val="22"/>
        </w:rPr>
      </w:pPr>
      <w:r>
        <w:rPr>
          <w:noProof/>
          <w:lang w:eastAsia="fr-FR" w:bidi="ar-SA"/>
        </w:rPr>
        <w:drawing>
          <wp:inline distT="0" distB="0" distL="0" distR="0" wp14:anchorId="600F3838" wp14:editId="16DD02CD">
            <wp:extent cx="1276350" cy="1276350"/>
            <wp:effectExtent l="0" t="0" r="0" b="0"/>
            <wp:docPr id="2" name="Image 2" descr="c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houe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282B5CE6" w14:textId="2ABAA236" w:rsidR="00DB75AE" w:rsidRDefault="00DB75AE" w:rsidP="00DB75AE">
      <w:pPr>
        <w:pStyle w:val="Textbody"/>
        <w:spacing w:after="0"/>
        <w:jc w:val="center"/>
        <w:rPr>
          <w:rFonts w:ascii="Algerian" w:hAnsi="Algerian" w:cs="Calibri"/>
          <w:b/>
          <w:color w:val="FF3333"/>
          <w:sz w:val="36"/>
          <w:szCs w:val="36"/>
        </w:rPr>
      </w:pPr>
      <w:r>
        <w:rPr>
          <w:rFonts w:ascii="Algerian" w:hAnsi="Algerian" w:cs="Calibri"/>
          <w:b/>
          <w:color w:val="FF3333"/>
          <w:sz w:val="36"/>
          <w:szCs w:val="36"/>
        </w:rPr>
        <w:t>Langues</w:t>
      </w:r>
      <w:r w:rsidR="004D0457">
        <w:rPr>
          <w:rFonts w:ascii="Algerian" w:hAnsi="Algerian" w:cs="Calibri"/>
          <w:b/>
          <w:color w:val="FF3333"/>
          <w:sz w:val="36"/>
          <w:szCs w:val="36"/>
        </w:rPr>
        <w:t>, LITTERATURE</w:t>
      </w:r>
      <w:r>
        <w:rPr>
          <w:rFonts w:ascii="Algerian" w:hAnsi="Algerian" w:cs="Calibri"/>
          <w:b/>
          <w:color w:val="FF3333"/>
          <w:sz w:val="36"/>
          <w:szCs w:val="36"/>
        </w:rPr>
        <w:t xml:space="preserve"> et Cultures de l'Antiquité Grec / Latin  </w:t>
      </w:r>
    </w:p>
    <w:p w14:paraId="2297A831" w14:textId="77777777" w:rsidR="00DB75AE" w:rsidRDefault="00DB75AE" w:rsidP="00DB75AE">
      <w:pPr>
        <w:pStyle w:val="Textbody"/>
        <w:spacing w:after="0"/>
        <w:jc w:val="center"/>
        <w:rPr>
          <w:rFonts w:ascii="Algerian" w:hAnsi="Algerian" w:cs="Calibri"/>
          <w:b/>
          <w:color w:val="FF3333"/>
          <w:sz w:val="36"/>
          <w:szCs w:val="36"/>
        </w:rPr>
      </w:pPr>
      <w:r>
        <w:rPr>
          <w:rFonts w:ascii="Algerian" w:hAnsi="Algerian" w:cs="Calibri"/>
          <w:b/>
          <w:color w:val="FF3333"/>
          <w:sz w:val="36"/>
          <w:szCs w:val="36"/>
        </w:rPr>
        <w:t xml:space="preserve">Spécialité </w:t>
      </w:r>
    </w:p>
    <w:p w14:paraId="2F1C21F7" w14:textId="77777777" w:rsidR="00DB75AE" w:rsidRDefault="00DB75AE" w:rsidP="00DB75AE">
      <w:pPr>
        <w:pStyle w:val="Textbody"/>
        <w:spacing w:after="0"/>
        <w:jc w:val="both"/>
        <w:rPr>
          <w:rFonts w:ascii="Calibri" w:hAnsi="Calibri" w:cs="Calibri"/>
          <w:b/>
          <w:bCs/>
          <w:color w:val="C5000B"/>
          <w:sz w:val="22"/>
          <w:szCs w:val="22"/>
        </w:rPr>
      </w:pPr>
    </w:p>
    <w:p w14:paraId="654FC31D" w14:textId="77777777" w:rsidR="00DB75AE" w:rsidRDefault="00DB75AE" w:rsidP="00DB75AE">
      <w:pPr>
        <w:pStyle w:val="Textbody"/>
        <w:spacing w:after="0"/>
        <w:rPr>
          <w:rFonts w:ascii="Calibri" w:hAnsi="Calibri" w:cs="Calibri"/>
          <w:sz w:val="22"/>
          <w:szCs w:val="22"/>
          <w:shd w:val="clear" w:color="auto" w:fill="FFFFFF"/>
        </w:rPr>
      </w:pPr>
    </w:p>
    <w:p w14:paraId="3FFD2D31" w14:textId="77777777" w:rsidR="00DB75AE" w:rsidRDefault="00DB75AE" w:rsidP="00DB75AE">
      <w:pPr>
        <w:pStyle w:val="Textbody"/>
        <w:spacing w:after="0"/>
        <w:rPr>
          <w:rFonts w:ascii="Calibri" w:hAnsi="Calibri" w:cs="Calibri"/>
          <w:b/>
          <w:sz w:val="22"/>
          <w:szCs w:val="22"/>
          <w:shd w:val="clear" w:color="auto" w:fill="FFFFFF"/>
        </w:rPr>
      </w:pPr>
      <w:r>
        <w:rPr>
          <w:rFonts w:ascii="Calibri" w:hAnsi="Calibri" w:cs="Calibri"/>
          <w:b/>
          <w:sz w:val="22"/>
          <w:szCs w:val="22"/>
          <w:shd w:val="clear" w:color="auto" w:fill="FFFFFF"/>
        </w:rPr>
        <w:t>Pourquoi choisir la spécialité Langues, Littérature et Cultures de l’Antiquité, Grec ou Latin</w:t>
      </w:r>
    </w:p>
    <w:p w14:paraId="6EBB7BBA" w14:textId="77777777" w:rsidR="00DB75AE" w:rsidRDefault="00DB75AE" w:rsidP="00DB75AE">
      <w:pPr>
        <w:pStyle w:val="Textbody"/>
        <w:spacing w:after="0"/>
        <w:jc w:val="both"/>
        <w:rPr>
          <w:rFonts w:ascii="Calibri" w:hAnsi="Calibri" w:cs="Calibri"/>
          <w:sz w:val="22"/>
          <w:szCs w:val="22"/>
          <w:shd w:val="clear" w:color="auto" w:fill="FFFFFF"/>
        </w:rPr>
      </w:pPr>
      <w:r>
        <w:rPr>
          <w:rFonts w:ascii="Calibri" w:hAnsi="Calibri" w:cs="Calibri"/>
          <w:sz w:val="22"/>
          <w:szCs w:val="22"/>
          <w:shd w:val="clear" w:color="auto" w:fill="FFFFFF"/>
        </w:rPr>
        <w:t>Cette spécialité s’adresse à des élèves qui envisagent des études littéraires (lettres, langues, histoire ou histoire des arts).</w:t>
      </w:r>
    </w:p>
    <w:p w14:paraId="298680FD" w14:textId="77777777" w:rsidR="00DB75AE" w:rsidRDefault="00DB75AE" w:rsidP="00DB75AE">
      <w:pPr>
        <w:pStyle w:val="Textbody"/>
        <w:spacing w:after="0"/>
        <w:jc w:val="both"/>
        <w:rPr>
          <w:rFonts w:ascii="Calibri" w:hAnsi="Calibri" w:cs="Calibri"/>
          <w:sz w:val="22"/>
          <w:szCs w:val="22"/>
          <w:shd w:val="clear" w:color="auto" w:fill="FFFFFF"/>
        </w:rPr>
      </w:pPr>
      <w:r>
        <w:rPr>
          <w:rFonts w:ascii="Calibri" w:hAnsi="Calibri" w:cs="Calibri"/>
          <w:sz w:val="22"/>
          <w:szCs w:val="22"/>
          <w:shd w:val="clear" w:color="auto" w:fill="FFFFFF"/>
        </w:rPr>
        <w:t>- Elle permet :</w:t>
      </w:r>
    </w:p>
    <w:p w14:paraId="280F2B79" w14:textId="77777777" w:rsidR="00DB75AE" w:rsidRDefault="00DB75AE" w:rsidP="00DB75AE">
      <w:pPr>
        <w:pStyle w:val="Textbody"/>
        <w:spacing w:after="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  . De s’initier à l’exercice de la version, une des épreuves des examens et concours des études supérieures.</w:t>
      </w:r>
    </w:p>
    <w:p w14:paraId="69039852" w14:textId="77777777" w:rsidR="00DB75AE" w:rsidRDefault="00DB75AE" w:rsidP="00DB75AE">
      <w:pPr>
        <w:pStyle w:val="Textbody"/>
        <w:spacing w:after="0"/>
        <w:jc w:val="both"/>
      </w:pPr>
      <w:r>
        <w:rPr>
          <w:rFonts w:ascii="Calibri" w:hAnsi="Calibri" w:cs="Calibri"/>
          <w:sz w:val="22"/>
          <w:szCs w:val="22"/>
          <w:shd w:val="clear" w:color="auto" w:fill="FFFFFF"/>
        </w:rPr>
        <w:t xml:space="preserve">  . De travailler la rédaction d’essais littéraires, en parallèle avec le travail effectué dans  la spécialité Humanités, Littérature et Philosophie. L’essai de LLCA consiste à mettre en écho un texte antique avec d’autres textes antiques, mais aussi des textes modernes ou contemporains.</w:t>
      </w:r>
    </w:p>
    <w:p w14:paraId="49F77A0C" w14:textId="77777777" w:rsidR="00DB75AE" w:rsidRDefault="00DB75AE" w:rsidP="00DB75AE">
      <w:pPr>
        <w:pStyle w:val="Textbody"/>
        <w:spacing w:after="0"/>
        <w:jc w:val="both"/>
        <w:rPr>
          <w:rFonts w:ascii="Calibri" w:hAnsi="Calibri" w:cs="Calibri"/>
          <w:sz w:val="22"/>
          <w:szCs w:val="22"/>
          <w:shd w:val="clear" w:color="auto" w:fill="FFFFFF"/>
        </w:rPr>
      </w:pPr>
      <w:r>
        <w:rPr>
          <w:rFonts w:ascii="Calibri" w:hAnsi="Calibri" w:cs="Calibri"/>
          <w:sz w:val="22"/>
          <w:szCs w:val="22"/>
          <w:shd w:val="clear" w:color="auto" w:fill="FFFFFF"/>
        </w:rPr>
        <w:t>- Peu de lycées proposent  la spécialité LLCA et les dossiers Parcours Sup avec cette spécialité sont donc très appréciés. Avoir fait ce choix, au moins en première, peut faire la différence pour une admission  dans une classe préparatoire littéraire (hypokhâgne ou hypochartes) ou une licence de lettres/histoire.</w:t>
      </w:r>
    </w:p>
    <w:p w14:paraId="36120CA8" w14:textId="77777777" w:rsidR="00DB75AE" w:rsidRDefault="00DB75AE" w:rsidP="00DB75AE">
      <w:pPr>
        <w:pStyle w:val="Textbody"/>
        <w:spacing w:after="0"/>
        <w:jc w:val="both"/>
        <w:rPr>
          <w:rFonts w:ascii="Calibri" w:hAnsi="Calibri" w:cs="Calibri"/>
          <w:sz w:val="22"/>
          <w:szCs w:val="22"/>
          <w:shd w:val="clear" w:color="auto" w:fill="FFFFFF"/>
        </w:rPr>
      </w:pPr>
    </w:p>
    <w:p w14:paraId="6D7C4AE4" w14:textId="77777777" w:rsidR="00DB75AE" w:rsidRDefault="00DB75AE" w:rsidP="00DB75AE">
      <w:pPr>
        <w:pStyle w:val="Textbody"/>
        <w:spacing w:after="0"/>
        <w:jc w:val="both"/>
      </w:pPr>
      <w:r>
        <w:rPr>
          <w:rFonts w:ascii="Calibri" w:hAnsi="Calibri" w:cs="Calibri"/>
          <w:b/>
          <w:sz w:val="22"/>
          <w:szCs w:val="22"/>
          <w:shd w:val="clear" w:color="auto" w:fill="FFFFFF"/>
        </w:rPr>
        <w:t>Coefficient au bac :</w:t>
      </w:r>
      <w:r>
        <w:rPr>
          <w:rFonts w:ascii="Calibri" w:hAnsi="Calibri" w:cs="Calibri"/>
          <w:sz w:val="22"/>
          <w:szCs w:val="22"/>
          <w:shd w:val="clear" w:color="auto" w:fill="FFFFFF"/>
        </w:rPr>
        <w:t xml:space="preserve">  8 si spécialité abandonnée en fin de première ; le candidat au bac poursuit alors la LCA en terminale en option qui comptera coefficient 2. Le coefficient total de la langue ancienne au bac sera donc de 10.</w:t>
      </w:r>
    </w:p>
    <w:p w14:paraId="54520011" w14:textId="77777777" w:rsidR="00DB75AE" w:rsidRDefault="00DB75AE" w:rsidP="00DB75AE">
      <w:pPr>
        <w:pStyle w:val="Textbody"/>
        <w:spacing w:after="0"/>
        <w:jc w:val="both"/>
      </w:pPr>
    </w:p>
    <w:p w14:paraId="68D97419" w14:textId="77777777" w:rsidR="00DB75AE" w:rsidRDefault="00DB75AE" w:rsidP="00DB75AE">
      <w:pPr>
        <w:pStyle w:val="Textbody"/>
        <w:spacing w:after="0"/>
        <w:ind w:left="70"/>
        <w:jc w:val="both"/>
        <w:rPr>
          <w:rFonts w:ascii="Calibri" w:hAnsi="Calibri" w:cs="Calibri"/>
          <w:sz w:val="20"/>
          <w:szCs w:val="20"/>
          <w:shd w:val="clear" w:color="auto" w:fill="FFFFFF"/>
        </w:rPr>
      </w:pPr>
      <w:r>
        <w:rPr>
          <w:rFonts w:ascii="Calibri" w:hAnsi="Calibri" w:cs="Calibri"/>
          <w:sz w:val="20"/>
          <w:szCs w:val="20"/>
          <w:shd w:val="clear" w:color="auto" w:fill="FFFFFF"/>
        </w:rPr>
        <w:t>Attention ! Cette spécialité ne peut être choisie que par des élèves ayant suivi l’option LCA en seconde.</w:t>
      </w:r>
    </w:p>
    <w:p w14:paraId="7947E0CF" w14:textId="77777777" w:rsidR="00DB75AE" w:rsidRDefault="00DB75AE" w:rsidP="00DB75AE">
      <w:pPr>
        <w:pStyle w:val="Textbody"/>
        <w:spacing w:after="0"/>
        <w:ind w:left="70"/>
        <w:jc w:val="both"/>
        <w:rPr>
          <w:rFonts w:ascii="Calibri" w:hAnsi="Calibri" w:cs="Calibri"/>
          <w:sz w:val="22"/>
          <w:szCs w:val="22"/>
          <w:shd w:val="clear" w:color="auto" w:fill="FFFFFF"/>
        </w:rPr>
      </w:pPr>
    </w:p>
    <w:p w14:paraId="55885D75" w14:textId="77777777" w:rsidR="00DB75AE" w:rsidRDefault="00DB75AE" w:rsidP="00DB75AE">
      <w:pPr>
        <w:pStyle w:val="Textbody"/>
        <w:spacing w:after="0"/>
        <w:ind w:left="70"/>
        <w:jc w:val="both"/>
        <w:rPr>
          <w:rFonts w:ascii="Calibri" w:hAnsi="Calibri" w:cs="Calibri"/>
          <w:sz w:val="22"/>
          <w:szCs w:val="22"/>
          <w:shd w:val="clear" w:color="auto" w:fill="FFFFFF"/>
        </w:rPr>
      </w:pPr>
    </w:p>
    <w:p w14:paraId="6B763FDF" w14:textId="6CDA51D6" w:rsidR="00DB75AE" w:rsidRDefault="00DB75AE" w:rsidP="00DB75AE">
      <w:pPr>
        <w:suppressAutoHyphens w:val="0"/>
        <w:jc w:val="right"/>
      </w:pPr>
      <w:r>
        <w:rPr>
          <w:rFonts w:ascii="Calibri" w:hAnsi="Calibri" w:cs="Calibri"/>
          <w:noProof/>
          <w:sz w:val="22"/>
          <w:szCs w:val="22"/>
          <w:lang w:eastAsia="fr-FR" w:bidi="ar-SA"/>
        </w:rPr>
        <w:drawing>
          <wp:inline distT="0" distB="0" distL="0" distR="0" wp14:anchorId="42ECA5D8" wp14:editId="56649CA5">
            <wp:extent cx="1606550" cy="1041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0" cy="1041400"/>
                    </a:xfrm>
                    <a:prstGeom prst="rect">
                      <a:avLst/>
                    </a:prstGeom>
                    <a:noFill/>
                    <a:ln>
                      <a:noFill/>
                    </a:ln>
                  </pic:spPr>
                </pic:pic>
              </a:graphicData>
            </a:graphic>
          </wp:inline>
        </w:drawing>
      </w:r>
    </w:p>
    <w:p w14:paraId="597458C1" w14:textId="77777777" w:rsidR="00733577" w:rsidRDefault="00733577"/>
    <w:sectPr w:rsidR="0073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AE"/>
    <w:rsid w:val="004D0457"/>
    <w:rsid w:val="00733577"/>
    <w:rsid w:val="00D70062"/>
    <w:rsid w:val="00DB7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7511"/>
  <w15:chartTrackingRefBased/>
  <w15:docId w15:val="{B606E527-3F71-4113-8565-9F866152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A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0062"/>
    <w:pPr>
      <w:spacing w:after="0" w:line="240" w:lineRule="auto"/>
    </w:pPr>
  </w:style>
  <w:style w:type="paragraph" w:customStyle="1" w:styleId="Standard">
    <w:name w:val="Standard"/>
    <w:rsid w:val="00DB75A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DB75A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1164</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Louis</dc:creator>
  <cp:keywords/>
  <dc:description/>
  <cp:lastModifiedBy>emilie Louis</cp:lastModifiedBy>
  <cp:revision>2</cp:revision>
  <dcterms:created xsi:type="dcterms:W3CDTF">2022-11-07T06:52:00Z</dcterms:created>
  <dcterms:modified xsi:type="dcterms:W3CDTF">2022-11-07T07:01:00Z</dcterms:modified>
</cp:coreProperties>
</file>